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0AD2B" w14:textId="2B06BDEB" w:rsidR="00AD5601" w:rsidRDefault="00450D42" w:rsidP="00846CE1">
      <w:pPr>
        <w:jc w:val="both"/>
        <w:rPr>
          <w:b/>
          <w:bCs/>
          <w:sz w:val="28"/>
          <w:szCs w:val="28"/>
          <w:u w:val="single"/>
        </w:rPr>
      </w:pPr>
      <w:r>
        <w:rPr>
          <w:b/>
          <w:bCs/>
          <w:sz w:val="28"/>
          <w:szCs w:val="28"/>
          <w:u w:val="single"/>
        </w:rPr>
        <w:t xml:space="preserve">Information on </w:t>
      </w:r>
      <w:r w:rsidR="008018C9" w:rsidRPr="008018C9">
        <w:rPr>
          <w:b/>
          <w:bCs/>
          <w:sz w:val="28"/>
          <w:szCs w:val="28"/>
          <w:u w:val="single"/>
        </w:rPr>
        <w:t>Safeguarding</w:t>
      </w:r>
    </w:p>
    <w:p w14:paraId="357B55D6" w14:textId="1D0F5B5E" w:rsidR="00846CE1" w:rsidRDefault="00846CE1" w:rsidP="00846CE1">
      <w:pPr>
        <w:jc w:val="both"/>
        <w:rPr>
          <w:bCs/>
          <w:iCs/>
          <w:sz w:val="28"/>
          <w:szCs w:val="28"/>
        </w:rPr>
      </w:pPr>
      <w:r>
        <w:rPr>
          <w:bCs/>
          <w:iCs/>
          <w:sz w:val="28"/>
          <w:szCs w:val="28"/>
        </w:rPr>
        <w:t xml:space="preserve">The </w:t>
      </w:r>
      <w:r w:rsidR="00500039">
        <w:rPr>
          <w:bCs/>
          <w:iCs/>
          <w:sz w:val="28"/>
          <w:szCs w:val="28"/>
        </w:rPr>
        <w:t>Social Care Institute for Excellence defines</w:t>
      </w:r>
      <w:r>
        <w:rPr>
          <w:bCs/>
          <w:iCs/>
          <w:sz w:val="28"/>
          <w:szCs w:val="28"/>
        </w:rPr>
        <w:t xml:space="preserve"> safeguarding as:</w:t>
      </w:r>
    </w:p>
    <w:p w14:paraId="7EAA8D7A" w14:textId="7561A91D" w:rsidR="00500039" w:rsidRPr="00500039" w:rsidRDefault="00500039" w:rsidP="00846CE1">
      <w:pPr>
        <w:jc w:val="both"/>
        <w:rPr>
          <w:bCs/>
          <w:i/>
          <w:sz w:val="28"/>
          <w:szCs w:val="28"/>
        </w:rPr>
      </w:pPr>
      <w:r>
        <w:rPr>
          <w:bCs/>
          <w:i/>
          <w:sz w:val="28"/>
          <w:szCs w:val="28"/>
        </w:rPr>
        <w:t>“</w:t>
      </w:r>
      <w:r w:rsidRPr="00500039">
        <w:rPr>
          <w:bCs/>
          <w:i/>
          <w:sz w:val="28"/>
          <w:szCs w:val="28"/>
        </w:rPr>
        <w:t>T</w:t>
      </w:r>
      <w:r w:rsidRPr="00500039">
        <w:rPr>
          <w:bCs/>
          <w:i/>
          <w:sz w:val="28"/>
          <w:szCs w:val="28"/>
        </w:rPr>
        <w:t>he proactive process of protecting children, young people, and vulnerable adults from harm, abuse, and neglect while promoting their health, well-being, and human rights. It involves creating safe environments, preventing abuse, and taking action to support those with care needs, often described as a collective responsibility.</w:t>
      </w:r>
      <w:r>
        <w:rPr>
          <w:bCs/>
          <w:i/>
          <w:sz w:val="28"/>
          <w:szCs w:val="28"/>
        </w:rPr>
        <w:t>”</w:t>
      </w:r>
    </w:p>
    <w:p w14:paraId="19C55AA2" w14:textId="4246660E" w:rsidR="00846CE1" w:rsidRDefault="00846CE1" w:rsidP="00846CE1">
      <w:pPr>
        <w:pStyle w:val="intro"/>
        <w:shd w:val="clear" w:color="auto" w:fill="FFFFFF"/>
        <w:spacing w:before="320" w:beforeAutospacing="0" w:after="320" w:afterAutospacing="0"/>
        <w:jc w:val="both"/>
        <w:rPr>
          <w:rFonts w:asciiTheme="minorHAnsi" w:hAnsiTheme="minorHAnsi" w:cstheme="minorHAnsi"/>
          <w:sz w:val="28"/>
          <w:szCs w:val="28"/>
        </w:rPr>
      </w:pPr>
      <w:r>
        <w:rPr>
          <w:rFonts w:asciiTheme="minorHAnsi" w:hAnsiTheme="minorHAnsi" w:cstheme="minorHAnsi"/>
          <w:sz w:val="28"/>
          <w:szCs w:val="28"/>
        </w:rPr>
        <w:t xml:space="preserve">When we talk about safeguarding in the context of our work </w:t>
      </w:r>
      <w:r w:rsidR="00885BF1">
        <w:rPr>
          <w:rFonts w:asciiTheme="minorHAnsi" w:hAnsiTheme="minorHAnsi" w:cstheme="minorHAnsi"/>
          <w:sz w:val="28"/>
          <w:szCs w:val="28"/>
        </w:rPr>
        <w:t xml:space="preserve">at MKHH, </w:t>
      </w:r>
      <w:r>
        <w:rPr>
          <w:rFonts w:asciiTheme="minorHAnsi" w:hAnsiTheme="minorHAnsi" w:cstheme="minorHAnsi"/>
          <w:sz w:val="28"/>
          <w:szCs w:val="28"/>
        </w:rPr>
        <w:t>we generally mean helping to protect anybody deemed “vulnerable” (see below) by being aware of our responsibility to appropriately report any signs or evidence of harm, abuse or neglect.</w:t>
      </w:r>
    </w:p>
    <w:p w14:paraId="4332C3DB" w14:textId="77777777" w:rsidR="00846CE1" w:rsidRPr="007F2663" w:rsidRDefault="00846CE1" w:rsidP="00846CE1">
      <w:pPr>
        <w:pStyle w:val="intro"/>
        <w:shd w:val="clear" w:color="auto" w:fill="FFFFFF"/>
        <w:spacing w:before="320" w:beforeAutospacing="0" w:after="320" w:afterAutospacing="0"/>
        <w:jc w:val="both"/>
        <w:rPr>
          <w:rFonts w:asciiTheme="minorHAnsi" w:hAnsiTheme="minorHAnsi" w:cstheme="minorHAnsi"/>
          <w:b/>
          <w:i/>
          <w:sz w:val="28"/>
          <w:szCs w:val="28"/>
          <w:u w:val="single"/>
        </w:rPr>
      </w:pPr>
      <w:r w:rsidRPr="007F2663">
        <w:rPr>
          <w:rFonts w:asciiTheme="minorHAnsi" w:hAnsiTheme="minorHAnsi" w:cstheme="minorHAnsi"/>
          <w:b/>
          <w:i/>
          <w:sz w:val="28"/>
          <w:szCs w:val="28"/>
          <w:u w:val="single"/>
        </w:rPr>
        <w:t>Who “</w:t>
      </w:r>
      <w:r>
        <w:rPr>
          <w:rFonts w:asciiTheme="minorHAnsi" w:hAnsiTheme="minorHAnsi" w:cstheme="minorHAnsi"/>
          <w:b/>
          <w:i/>
          <w:sz w:val="28"/>
          <w:szCs w:val="28"/>
          <w:u w:val="single"/>
        </w:rPr>
        <w:t>N</w:t>
      </w:r>
      <w:r w:rsidRPr="007F2663">
        <w:rPr>
          <w:rFonts w:asciiTheme="minorHAnsi" w:hAnsiTheme="minorHAnsi" w:cstheme="minorHAnsi"/>
          <w:b/>
          <w:i/>
          <w:sz w:val="28"/>
          <w:szCs w:val="28"/>
          <w:u w:val="single"/>
        </w:rPr>
        <w:t>eeds” Safeguarding</w:t>
      </w:r>
      <w:r>
        <w:rPr>
          <w:rFonts w:asciiTheme="minorHAnsi" w:hAnsiTheme="minorHAnsi" w:cstheme="minorHAnsi"/>
          <w:b/>
          <w:i/>
          <w:sz w:val="28"/>
          <w:szCs w:val="28"/>
          <w:u w:val="single"/>
        </w:rPr>
        <w:t>?</w:t>
      </w:r>
    </w:p>
    <w:p w14:paraId="0D907B95" w14:textId="77777777" w:rsidR="00846CE1" w:rsidRDefault="00846CE1" w:rsidP="00846CE1">
      <w:pPr>
        <w:pStyle w:val="intro"/>
        <w:shd w:val="clear" w:color="auto" w:fill="FFFFFF"/>
        <w:spacing w:before="320" w:beforeAutospacing="0" w:after="320" w:afterAutospacing="0"/>
        <w:jc w:val="both"/>
        <w:rPr>
          <w:rFonts w:asciiTheme="minorHAnsi" w:hAnsiTheme="minorHAnsi" w:cstheme="minorHAnsi"/>
          <w:sz w:val="28"/>
          <w:szCs w:val="28"/>
        </w:rPr>
      </w:pPr>
      <w:r>
        <w:rPr>
          <w:rFonts w:asciiTheme="minorHAnsi" w:hAnsiTheme="minorHAnsi" w:cstheme="minorHAnsi"/>
          <w:sz w:val="28"/>
          <w:szCs w:val="28"/>
        </w:rPr>
        <w:t>We often use the term “vulnerable” when talking about adults who might need us to be aware and observant of signs, reports or evidence of harm, abuse or neglect.  “Vulnerable Adults” are people who:</w:t>
      </w:r>
    </w:p>
    <w:p w14:paraId="7AE1C07E" w14:textId="77777777" w:rsidR="00846CE1" w:rsidRPr="00254099" w:rsidRDefault="00846CE1" w:rsidP="00846CE1">
      <w:pPr>
        <w:numPr>
          <w:ilvl w:val="0"/>
          <w:numId w:val="5"/>
        </w:numPr>
        <w:shd w:val="clear" w:color="auto" w:fill="FFFFFF"/>
        <w:spacing w:after="120" w:line="240" w:lineRule="auto"/>
        <w:ind w:left="0"/>
        <w:jc w:val="both"/>
        <w:rPr>
          <w:rFonts w:eastAsia="Times New Roman" w:cstheme="minorHAnsi"/>
          <w:color w:val="000000"/>
          <w:sz w:val="28"/>
          <w:szCs w:val="28"/>
          <w:lang w:eastAsia="en-GB"/>
        </w:rPr>
      </w:pPr>
      <w:r w:rsidRPr="00254099">
        <w:rPr>
          <w:rFonts w:eastAsia="Times New Roman" w:cstheme="minorHAnsi"/>
          <w:color w:val="000000"/>
          <w:sz w:val="28"/>
          <w:szCs w:val="28"/>
          <w:lang w:eastAsia="en-GB"/>
        </w:rPr>
        <w:t xml:space="preserve">are unable to safeguard themselves, their property, rights or other </w:t>
      </w:r>
      <w:proofErr w:type="gramStart"/>
      <w:r w:rsidRPr="00254099">
        <w:rPr>
          <w:rFonts w:eastAsia="Times New Roman" w:cstheme="minorHAnsi"/>
          <w:color w:val="000000"/>
          <w:sz w:val="28"/>
          <w:szCs w:val="28"/>
          <w:lang w:eastAsia="en-GB"/>
        </w:rPr>
        <w:t>interests;</w:t>
      </w:r>
      <w:proofErr w:type="gramEnd"/>
    </w:p>
    <w:p w14:paraId="41A298E9" w14:textId="77777777" w:rsidR="00846CE1" w:rsidRPr="007A0573" w:rsidRDefault="00846CE1" w:rsidP="00846CE1">
      <w:pPr>
        <w:numPr>
          <w:ilvl w:val="0"/>
          <w:numId w:val="5"/>
        </w:numPr>
        <w:shd w:val="clear" w:color="auto" w:fill="FFFFFF"/>
        <w:spacing w:after="0" w:line="240" w:lineRule="auto"/>
        <w:ind w:left="0"/>
        <w:jc w:val="both"/>
        <w:rPr>
          <w:rFonts w:eastAsia="Times New Roman" w:cstheme="minorHAnsi"/>
          <w:b/>
          <w:bCs/>
          <w:color w:val="000000"/>
          <w:sz w:val="28"/>
          <w:szCs w:val="28"/>
          <w:lang w:eastAsia="en-GB"/>
        </w:rPr>
      </w:pPr>
      <w:r w:rsidRPr="00254099">
        <w:rPr>
          <w:rFonts w:eastAsia="Times New Roman" w:cstheme="minorHAnsi"/>
          <w:color w:val="000000"/>
          <w:sz w:val="28"/>
          <w:szCs w:val="28"/>
          <w:lang w:eastAsia="en-GB"/>
        </w:rPr>
        <w:t>are at risk of </w:t>
      </w:r>
      <w:r w:rsidRPr="007A0573">
        <w:rPr>
          <w:rFonts w:eastAsia="Times New Roman" w:cstheme="minorHAnsi"/>
          <w:color w:val="000000"/>
          <w:sz w:val="28"/>
          <w:szCs w:val="28"/>
          <w:lang w:eastAsia="en-GB"/>
        </w:rPr>
        <w:t>harm</w:t>
      </w:r>
      <w:r w:rsidRPr="00254099">
        <w:rPr>
          <w:rFonts w:eastAsia="Times New Roman" w:cstheme="minorHAnsi"/>
          <w:color w:val="000000"/>
          <w:sz w:val="28"/>
          <w:szCs w:val="28"/>
          <w:lang w:eastAsia="en-GB"/>
        </w:rPr>
        <w:t xml:space="preserve">; </w:t>
      </w:r>
      <w:r w:rsidRPr="007A0573">
        <w:rPr>
          <w:rFonts w:eastAsia="Times New Roman" w:cstheme="minorHAnsi"/>
          <w:b/>
          <w:bCs/>
          <w:color w:val="000000"/>
          <w:sz w:val="28"/>
          <w:szCs w:val="28"/>
          <w:lang w:eastAsia="en-GB"/>
        </w:rPr>
        <w:t>and</w:t>
      </w:r>
    </w:p>
    <w:p w14:paraId="15D0F54B" w14:textId="77777777" w:rsidR="00846CE1" w:rsidRDefault="00846CE1" w:rsidP="00846CE1">
      <w:pPr>
        <w:numPr>
          <w:ilvl w:val="0"/>
          <w:numId w:val="5"/>
        </w:numPr>
        <w:shd w:val="clear" w:color="auto" w:fill="FFFFFF"/>
        <w:spacing w:after="120" w:line="240" w:lineRule="auto"/>
        <w:ind w:left="0"/>
        <w:jc w:val="both"/>
        <w:rPr>
          <w:rFonts w:eastAsia="Times New Roman" w:cstheme="minorHAnsi"/>
          <w:color w:val="000000"/>
          <w:sz w:val="28"/>
          <w:szCs w:val="28"/>
          <w:lang w:eastAsia="en-GB"/>
        </w:rPr>
      </w:pPr>
      <w:r w:rsidRPr="00254099">
        <w:rPr>
          <w:rFonts w:eastAsia="Times New Roman" w:cstheme="minorHAnsi"/>
          <w:color w:val="000000"/>
          <w:sz w:val="28"/>
          <w:szCs w:val="28"/>
          <w:lang w:eastAsia="en-GB"/>
        </w:rPr>
        <w:t>because they are affected by disability, mental disorder, illness or physical or mental infirmity, are more vulnerable to being harmed than</w:t>
      </w:r>
      <w:r>
        <w:rPr>
          <w:rFonts w:eastAsia="Times New Roman" w:cstheme="minorHAnsi"/>
          <w:color w:val="000000"/>
          <w:sz w:val="28"/>
          <w:szCs w:val="28"/>
          <w:lang w:eastAsia="en-GB"/>
        </w:rPr>
        <w:t xml:space="preserve"> others who are not so affected</w:t>
      </w:r>
    </w:p>
    <w:p w14:paraId="0C5EFF23" w14:textId="488E9C0B" w:rsidR="00846CE1" w:rsidRPr="00356350" w:rsidRDefault="00846CE1" w:rsidP="00846CE1">
      <w:pPr>
        <w:shd w:val="clear" w:color="auto" w:fill="FFFFFF"/>
        <w:spacing w:after="120" w:line="240" w:lineRule="auto"/>
        <w:jc w:val="both"/>
        <w:rPr>
          <w:rFonts w:eastAsia="Times New Roman" w:cstheme="minorHAnsi"/>
          <w:b/>
          <w:i/>
          <w:color w:val="000000"/>
          <w:sz w:val="28"/>
          <w:szCs w:val="28"/>
          <w:lang w:eastAsia="en-GB"/>
        </w:rPr>
      </w:pPr>
      <w:r>
        <w:rPr>
          <w:rFonts w:eastAsia="Times New Roman" w:cstheme="minorHAnsi"/>
          <w:color w:val="000000"/>
          <w:sz w:val="28"/>
          <w:szCs w:val="28"/>
          <w:lang w:eastAsia="en-GB"/>
        </w:rPr>
        <w:t xml:space="preserve">According to the Adult Support and Protection (Scotland) Act 2007, anyone who meets these criteria is considered to require appropriate safeguarding action should anyone suspect or know that the person is at risk of harm.  </w:t>
      </w:r>
      <w:r w:rsidRPr="00356350">
        <w:rPr>
          <w:rFonts w:eastAsia="Times New Roman" w:cstheme="minorHAnsi"/>
          <w:b/>
          <w:i/>
          <w:color w:val="000000"/>
          <w:sz w:val="28"/>
          <w:szCs w:val="28"/>
          <w:lang w:eastAsia="en-GB"/>
        </w:rPr>
        <w:t xml:space="preserve">Remember that the criteria </w:t>
      </w:r>
      <w:r>
        <w:rPr>
          <w:rFonts w:eastAsia="Times New Roman" w:cstheme="minorHAnsi"/>
          <w:b/>
          <w:i/>
          <w:color w:val="000000"/>
          <w:sz w:val="28"/>
          <w:szCs w:val="28"/>
          <w:lang w:eastAsia="en-GB"/>
        </w:rPr>
        <w:t xml:space="preserve">must be </w:t>
      </w:r>
      <w:r w:rsidRPr="00356350">
        <w:rPr>
          <w:rFonts w:eastAsia="Times New Roman" w:cstheme="minorHAnsi"/>
          <w:b/>
          <w:i/>
          <w:color w:val="000000"/>
          <w:sz w:val="28"/>
          <w:szCs w:val="28"/>
          <w:lang w:eastAsia="en-GB"/>
        </w:rPr>
        <w:t>considered</w:t>
      </w:r>
      <w:r>
        <w:rPr>
          <w:rFonts w:eastAsia="Times New Roman" w:cstheme="minorHAnsi"/>
          <w:b/>
          <w:i/>
          <w:color w:val="000000"/>
          <w:sz w:val="28"/>
          <w:szCs w:val="28"/>
          <w:lang w:eastAsia="en-GB"/>
        </w:rPr>
        <w:t xml:space="preserve"> as a whole,</w:t>
      </w:r>
      <w:r w:rsidRPr="00356350">
        <w:rPr>
          <w:rFonts w:eastAsia="Times New Roman" w:cstheme="minorHAnsi"/>
          <w:b/>
          <w:i/>
          <w:color w:val="000000"/>
          <w:sz w:val="28"/>
          <w:szCs w:val="28"/>
          <w:lang w:eastAsia="en-GB"/>
        </w:rPr>
        <w:t xml:space="preserve"> not </w:t>
      </w:r>
      <w:r w:rsidR="00885BF1">
        <w:rPr>
          <w:rFonts w:eastAsia="Times New Roman" w:cstheme="minorHAnsi"/>
          <w:b/>
          <w:i/>
          <w:color w:val="000000"/>
          <w:sz w:val="28"/>
          <w:szCs w:val="28"/>
          <w:lang w:eastAsia="en-GB"/>
        </w:rPr>
        <w:t>the</w:t>
      </w:r>
      <w:r>
        <w:rPr>
          <w:rFonts w:eastAsia="Times New Roman" w:cstheme="minorHAnsi"/>
          <w:b/>
          <w:i/>
          <w:color w:val="000000"/>
          <w:sz w:val="28"/>
          <w:szCs w:val="28"/>
          <w:lang w:eastAsia="en-GB"/>
        </w:rPr>
        <w:t xml:space="preserve"> individual parts.  F</w:t>
      </w:r>
      <w:r w:rsidRPr="00356350">
        <w:rPr>
          <w:rFonts w:eastAsia="Times New Roman" w:cstheme="minorHAnsi"/>
          <w:b/>
          <w:i/>
          <w:color w:val="000000"/>
          <w:sz w:val="28"/>
          <w:szCs w:val="28"/>
          <w:lang w:eastAsia="en-GB"/>
        </w:rPr>
        <w:t>or example</w:t>
      </w:r>
      <w:r>
        <w:rPr>
          <w:rFonts w:eastAsia="Times New Roman" w:cstheme="minorHAnsi"/>
          <w:b/>
          <w:i/>
          <w:color w:val="000000"/>
          <w:sz w:val="28"/>
          <w:szCs w:val="28"/>
          <w:lang w:eastAsia="en-GB"/>
        </w:rPr>
        <w:t>,</w:t>
      </w:r>
      <w:r w:rsidRPr="00356350">
        <w:rPr>
          <w:rFonts w:eastAsia="Times New Roman" w:cstheme="minorHAnsi"/>
          <w:b/>
          <w:i/>
          <w:color w:val="000000"/>
          <w:sz w:val="28"/>
          <w:szCs w:val="28"/>
          <w:lang w:eastAsia="en-GB"/>
        </w:rPr>
        <w:t xml:space="preserve"> a person may have a disability but be perfectly able to safeguard themselves.</w:t>
      </w:r>
    </w:p>
    <w:p w14:paraId="1C95EBD0" w14:textId="77777777" w:rsidR="00846CE1" w:rsidRDefault="00846CE1" w:rsidP="00846CE1">
      <w:pPr>
        <w:jc w:val="both"/>
        <w:rPr>
          <w:b/>
          <w:bCs/>
          <w:sz w:val="28"/>
          <w:szCs w:val="28"/>
          <w:u w:val="single"/>
        </w:rPr>
      </w:pPr>
    </w:p>
    <w:p w14:paraId="5C01C3F6" w14:textId="77777777" w:rsidR="00500039" w:rsidRDefault="00500039" w:rsidP="00846CE1">
      <w:pPr>
        <w:jc w:val="both"/>
        <w:rPr>
          <w:b/>
          <w:bCs/>
          <w:sz w:val="28"/>
          <w:szCs w:val="28"/>
          <w:u w:val="single"/>
        </w:rPr>
      </w:pPr>
    </w:p>
    <w:p w14:paraId="692DC4CE" w14:textId="77777777" w:rsidR="00500039" w:rsidRDefault="00500039" w:rsidP="00846CE1">
      <w:pPr>
        <w:jc w:val="both"/>
        <w:rPr>
          <w:b/>
          <w:bCs/>
          <w:sz w:val="28"/>
          <w:szCs w:val="28"/>
          <w:u w:val="single"/>
        </w:rPr>
      </w:pPr>
    </w:p>
    <w:p w14:paraId="15FDAC5A" w14:textId="77777777" w:rsidR="00500039" w:rsidRDefault="00500039" w:rsidP="00846CE1">
      <w:pPr>
        <w:jc w:val="both"/>
        <w:rPr>
          <w:b/>
          <w:bCs/>
          <w:sz w:val="28"/>
          <w:szCs w:val="28"/>
          <w:u w:val="single"/>
        </w:rPr>
      </w:pPr>
    </w:p>
    <w:p w14:paraId="46868B33" w14:textId="1BE4076D" w:rsidR="00394165" w:rsidRDefault="00846CE1" w:rsidP="00846CE1">
      <w:pPr>
        <w:jc w:val="both"/>
        <w:rPr>
          <w:b/>
          <w:bCs/>
          <w:sz w:val="28"/>
          <w:szCs w:val="28"/>
          <w:u w:val="single"/>
        </w:rPr>
      </w:pPr>
      <w:r w:rsidRPr="00846CE1">
        <w:rPr>
          <w:b/>
          <w:bCs/>
          <w:sz w:val="28"/>
          <w:szCs w:val="28"/>
          <w:u w:val="single"/>
        </w:rPr>
        <w:lastRenderedPageBreak/>
        <w:t>What is harm?</w:t>
      </w:r>
    </w:p>
    <w:p w14:paraId="7BF11965" w14:textId="6E70F58E" w:rsidR="00846CE1" w:rsidRPr="00846CE1" w:rsidRDefault="00846CE1" w:rsidP="00846CE1">
      <w:pPr>
        <w:jc w:val="both"/>
        <w:rPr>
          <w:sz w:val="28"/>
          <w:szCs w:val="28"/>
        </w:rPr>
      </w:pPr>
      <w:r>
        <w:rPr>
          <w:sz w:val="28"/>
          <w:szCs w:val="28"/>
        </w:rPr>
        <w:t xml:space="preserve">You may not realise that different elements can constitute as harm. This </w:t>
      </w:r>
      <w:r w:rsidRPr="00846CE1">
        <w:rPr>
          <w:sz w:val="28"/>
          <w:szCs w:val="28"/>
        </w:rPr>
        <w:t>may include:</w:t>
      </w:r>
    </w:p>
    <w:p w14:paraId="14F38372" w14:textId="70B501FE" w:rsidR="00846CE1" w:rsidRPr="00846CE1" w:rsidRDefault="00846CE1" w:rsidP="00846CE1">
      <w:pPr>
        <w:jc w:val="both"/>
        <w:rPr>
          <w:sz w:val="28"/>
          <w:szCs w:val="28"/>
        </w:rPr>
      </w:pPr>
      <w:r>
        <w:rPr>
          <w:sz w:val="28"/>
          <w:szCs w:val="28"/>
        </w:rPr>
        <w:t>P</w:t>
      </w:r>
      <w:r w:rsidRPr="00846CE1">
        <w:rPr>
          <w:sz w:val="28"/>
          <w:szCs w:val="28"/>
        </w:rPr>
        <w:t>hysical harm</w:t>
      </w:r>
    </w:p>
    <w:p w14:paraId="5D066C54" w14:textId="6B96E4BA" w:rsidR="00846CE1" w:rsidRPr="00846CE1" w:rsidRDefault="00846CE1" w:rsidP="00846CE1">
      <w:pPr>
        <w:jc w:val="both"/>
        <w:rPr>
          <w:sz w:val="28"/>
          <w:szCs w:val="28"/>
        </w:rPr>
      </w:pPr>
      <w:r>
        <w:rPr>
          <w:sz w:val="28"/>
          <w:szCs w:val="28"/>
        </w:rPr>
        <w:t>P</w:t>
      </w:r>
      <w:r w:rsidRPr="00846CE1">
        <w:rPr>
          <w:sz w:val="28"/>
          <w:szCs w:val="28"/>
        </w:rPr>
        <w:t>sychological harm</w:t>
      </w:r>
    </w:p>
    <w:p w14:paraId="5A76AA08" w14:textId="0297AAF6" w:rsidR="00846CE1" w:rsidRPr="00846CE1" w:rsidRDefault="00846CE1" w:rsidP="00846CE1">
      <w:pPr>
        <w:jc w:val="both"/>
        <w:rPr>
          <w:sz w:val="28"/>
          <w:szCs w:val="28"/>
        </w:rPr>
      </w:pPr>
      <w:r>
        <w:rPr>
          <w:sz w:val="28"/>
          <w:szCs w:val="28"/>
        </w:rPr>
        <w:t>F</w:t>
      </w:r>
      <w:r w:rsidRPr="00846CE1">
        <w:rPr>
          <w:sz w:val="28"/>
          <w:szCs w:val="28"/>
        </w:rPr>
        <w:t>inancial harm</w:t>
      </w:r>
    </w:p>
    <w:p w14:paraId="1565D4BE" w14:textId="2EF41C58" w:rsidR="00846CE1" w:rsidRPr="00846CE1" w:rsidRDefault="00846CE1" w:rsidP="00846CE1">
      <w:pPr>
        <w:jc w:val="both"/>
        <w:rPr>
          <w:sz w:val="28"/>
          <w:szCs w:val="28"/>
        </w:rPr>
      </w:pPr>
      <w:r>
        <w:rPr>
          <w:sz w:val="28"/>
          <w:szCs w:val="28"/>
        </w:rPr>
        <w:t>S</w:t>
      </w:r>
      <w:r w:rsidRPr="00846CE1">
        <w:rPr>
          <w:sz w:val="28"/>
          <w:szCs w:val="28"/>
        </w:rPr>
        <w:t>exual harm</w:t>
      </w:r>
    </w:p>
    <w:p w14:paraId="7E9F3CB6" w14:textId="47EEBEAB" w:rsidR="00846CE1" w:rsidRPr="00846CE1" w:rsidRDefault="00846CE1" w:rsidP="00846CE1">
      <w:pPr>
        <w:jc w:val="both"/>
        <w:rPr>
          <w:sz w:val="28"/>
          <w:szCs w:val="28"/>
        </w:rPr>
      </w:pPr>
      <w:r>
        <w:rPr>
          <w:sz w:val="28"/>
          <w:szCs w:val="28"/>
        </w:rPr>
        <w:t>N</w:t>
      </w:r>
      <w:r w:rsidRPr="00846CE1">
        <w:rPr>
          <w:sz w:val="28"/>
          <w:szCs w:val="28"/>
        </w:rPr>
        <w:t>eglect</w:t>
      </w:r>
    </w:p>
    <w:p w14:paraId="58015569" w14:textId="667584EE" w:rsidR="00846CE1" w:rsidRDefault="00846CE1" w:rsidP="00846CE1">
      <w:pPr>
        <w:jc w:val="both"/>
        <w:rPr>
          <w:sz w:val="28"/>
          <w:szCs w:val="28"/>
        </w:rPr>
      </w:pPr>
      <w:r w:rsidRPr="2CC7F380">
        <w:rPr>
          <w:sz w:val="28"/>
          <w:szCs w:val="28"/>
        </w:rPr>
        <w:t xml:space="preserve">Harm can occur anywhere, and the person causing harm may be a stranger or may be known to the person being harmed. They may be a relative, a friend, a volunteer or a professional. </w:t>
      </w:r>
    </w:p>
    <w:p w14:paraId="43FA22FF" w14:textId="3A8ADB5E" w:rsidR="00846CE1" w:rsidRDefault="00846CE1" w:rsidP="00360049">
      <w:pPr>
        <w:jc w:val="both"/>
        <w:rPr>
          <w:sz w:val="28"/>
          <w:szCs w:val="28"/>
        </w:rPr>
      </w:pPr>
      <w:r w:rsidRPr="2CC7F380">
        <w:rPr>
          <w:sz w:val="28"/>
          <w:szCs w:val="28"/>
        </w:rPr>
        <w:t>During your induction training you will have explored case studies, d</w:t>
      </w:r>
      <w:r w:rsidR="00885BF1">
        <w:rPr>
          <w:sz w:val="28"/>
          <w:szCs w:val="28"/>
        </w:rPr>
        <w:t xml:space="preserve">iscussing </w:t>
      </w:r>
      <w:r w:rsidRPr="2CC7F380">
        <w:rPr>
          <w:sz w:val="28"/>
          <w:szCs w:val="28"/>
        </w:rPr>
        <w:t>if harm is happening to an individual and what to do</w:t>
      </w:r>
      <w:r w:rsidR="00885BF1">
        <w:rPr>
          <w:sz w:val="28"/>
          <w:szCs w:val="28"/>
        </w:rPr>
        <w:t xml:space="preserve"> if you believe it is</w:t>
      </w:r>
      <w:r w:rsidRPr="2CC7F380">
        <w:rPr>
          <w:sz w:val="28"/>
          <w:szCs w:val="28"/>
        </w:rPr>
        <w:t>. If you do suspect someone is being harmed</w:t>
      </w:r>
      <w:r w:rsidR="00885BF1">
        <w:rPr>
          <w:sz w:val="28"/>
          <w:szCs w:val="28"/>
        </w:rPr>
        <w:t>,</w:t>
      </w:r>
      <w:r w:rsidRPr="2CC7F380">
        <w:rPr>
          <w:sz w:val="28"/>
          <w:szCs w:val="28"/>
        </w:rPr>
        <w:t xml:space="preserve"> you are able to brea</w:t>
      </w:r>
      <w:r w:rsidR="00885BF1">
        <w:rPr>
          <w:sz w:val="28"/>
          <w:szCs w:val="28"/>
        </w:rPr>
        <w:t>ch</w:t>
      </w:r>
      <w:r w:rsidRPr="2CC7F380">
        <w:rPr>
          <w:sz w:val="28"/>
          <w:szCs w:val="28"/>
        </w:rPr>
        <w:t xml:space="preserve"> their confidentiality and let someone know; it is important to tell the person that this is what you </w:t>
      </w:r>
      <w:r w:rsidR="00500039" w:rsidRPr="2CC7F380">
        <w:rPr>
          <w:sz w:val="28"/>
          <w:szCs w:val="28"/>
        </w:rPr>
        <w:t>must</w:t>
      </w:r>
      <w:r w:rsidRPr="2CC7F380">
        <w:rPr>
          <w:sz w:val="28"/>
          <w:szCs w:val="28"/>
        </w:rPr>
        <w:t xml:space="preserve"> do. </w:t>
      </w:r>
    </w:p>
    <w:p w14:paraId="2BA76796" w14:textId="2AA786E8" w:rsidR="00360049" w:rsidRDefault="00360049" w:rsidP="00360049">
      <w:pPr>
        <w:shd w:val="clear" w:color="auto" w:fill="FFFFFF"/>
        <w:spacing w:after="120" w:line="240" w:lineRule="auto"/>
        <w:jc w:val="both"/>
        <w:rPr>
          <w:rFonts w:eastAsia="Times New Roman" w:cstheme="minorHAnsi"/>
          <w:color w:val="000000"/>
          <w:sz w:val="28"/>
          <w:szCs w:val="28"/>
          <w:lang w:eastAsia="en-GB"/>
        </w:rPr>
      </w:pPr>
      <w:r>
        <w:rPr>
          <w:sz w:val="28"/>
          <w:szCs w:val="28"/>
        </w:rPr>
        <w:t>The only expectation on you</w:t>
      </w:r>
      <w:r w:rsidR="00885BF1">
        <w:rPr>
          <w:sz w:val="28"/>
          <w:szCs w:val="28"/>
        </w:rPr>
        <w:t xml:space="preserve"> as a volunteer</w:t>
      </w:r>
      <w:r>
        <w:rPr>
          <w:sz w:val="28"/>
          <w:szCs w:val="28"/>
        </w:rPr>
        <w:t xml:space="preserve"> is </w:t>
      </w:r>
      <w:r w:rsidR="00885BF1">
        <w:rPr>
          <w:sz w:val="28"/>
          <w:szCs w:val="28"/>
        </w:rPr>
        <w:t xml:space="preserve">that you </w:t>
      </w:r>
      <w:r>
        <w:rPr>
          <w:sz w:val="28"/>
          <w:szCs w:val="28"/>
        </w:rPr>
        <w:t>report your concerns to project staff</w:t>
      </w:r>
      <w:r w:rsidR="00885BF1">
        <w:rPr>
          <w:sz w:val="28"/>
          <w:szCs w:val="28"/>
        </w:rPr>
        <w:t>,</w:t>
      </w:r>
      <w:r>
        <w:rPr>
          <w:sz w:val="28"/>
          <w:szCs w:val="28"/>
        </w:rPr>
        <w:t xml:space="preserve"> who </w:t>
      </w:r>
      <w:r w:rsidR="00885BF1">
        <w:rPr>
          <w:sz w:val="28"/>
          <w:szCs w:val="28"/>
        </w:rPr>
        <w:t>will listen to your concerns and help to decide if harm is occurring.  S</w:t>
      </w:r>
      <w:r>
        <w:rPr>
          <w:sz w:val="28"/>
          <w:szCs w:val="28"/>
        </w:rPr>
        <w:t xml:space="preserve">taff </w:t>
      </w:r>
      <w:r>
        <w:rPr>
          <w:rFonts w:eastAsia="Times New Roman" w:cstheme="minorHAnsi"/>
          <w:color w:val="000000"/>
          <w:sz w:val="28"/>
          <w:szCs w:val="28"/>
          <w:lang w:eastAsia="en-GB"/>
        </w:rPr>
        <w:t xml:space="preserve">will </w:t>
      </w:r>
      <w:r w:rsidR="00885BF1">
        <w:rPr>
          <w:rFonts w:eastAsia="Times New Roman" w:cstheme="minorHAnsi"/>
          <w:color w:val="000000"/>
          <w:sz w:val="28"/>
          <w:szCs w:val="28"/>
          <w:lang w:eastAsia="en-GB"/>
        </w:rPr>
        <w:t>also discuss</w:t>
      </w:r>
      <w:r>
        <w:rPr>
          <w:rFonts w:eastAsia="Times New Roman" w:cstheme="minorHAnsi"/>
          <w:color w:val="000000"/>
          <w:sz w:val="28"/>
          <w:szCs w:val="28"/>
          <w:lang w:eastAsia="en-GB"/>
        </w:rPr>
        <w:t xml:space="preserve"> your concerns to the Safeguarding Officer who will decide whether to make an Adult Support and Protection Report. You may be asked to help with this process by, for example, providing more information if you can, but you will not be responsible for making the Report.</w:t>
      </w:r>
    </w:p>
    <w:p w14:paraId="503DA7F4" w14:textId="77EF3CAF" w:rsidR="00360049" w:rsidRDefault="00360049" w:rsidP="00360049">
      <w:pPr>
        <w:shd w:val="clear" w:color="auto" w:fill="FFFFFF"/>
        <w:spacing w:after="120" w:line="240" w:lineRule="auto"/>
        <w:jc w:val="both"/>
        <w:rPr>
          <w:rFonts w:eastAsia="Times New Roman" w:cstheme="minorHAnsi"/>
          <w:color w:val="000000"/>
          <w:sz w:val="28"/>
          <w:szCs w:val="28"/>
          <w:lang w:eastAsia="en-GB"/>
        </w:rPr>
      </w:pPr>
      <w:r>
        <w:rPr>
          <w:rFonts w:eastAsia="Times New Roman" w:cstheme="minorHAnsi"/>
          <w:color w:val="000000"/>
          <w:sz w:val="28"/>
          <w:szCs w:val="28"/>
          <w:lang w:eastAsia="en-GB"/>
        </w:rPr>
        <w:t>The Adult Support and Protection Report is made via the Local Council; reports are referred to a Multi-Agency Adult Protection Committee, who will then decide whether to act and if so, what is the most appropriate action.</w:t>
      </w:r>
    </w:p>
    <w:p w14:paraId="2FF7ED93" w14:textId="5561FEBC" w:rsidR="00885BF1" w:rsidRDefault="00885BF1" w:rsidP="00360049">
      <w:pPr>
        <w:shd w:val="clear" w:color="auto" w:fill="FFFFFF"/>
        <w:spacing w:after="120" w:line="240" w:lineRule="auto"/>
        <w:jc w:val="both"/>
        <w:rPr>
          <w:rFonts w:eastAsia="Times New Roman" w:cstheme="minorHAnsi"/>
          <w:color w:val="000000"/>
          <w:sz w:val="28"/>
          <w:szCs w:val="28"/>
          <w:lang w:eastAsia="en-GB"/>
        </w:rPr>
      </w:pPr>
    </w:p>
    <w:p w14:paraId="2B766670" w14:textId="2F00A4B2" w:rsidR="00885BF1" w:rsidRPr="00371C46" w:rsidRDefault="00885BF1" w:rsidP="00360049">
      <w:pPr>
        <w:shd w:val="clear" w:color="auto" w:fill="FFFFFF"/>
        <w:spacing w:after="120" w:line="240" w:lineRule="auto"/>
        <w:jc w:val="both"/>
        <w:rPr>
          <w:rFonts w:eastAsia="Times New Roman" w:cstheme="minorHAnsi"/>
          <w:b/>
          <w:bCs/>
          <w:i/>
          <w:iCs/>
          <w:color w:val="000000"/>
          <w:sz w:val="28"/>
          <w:szCs w:val="28"/>
          <w:lang w:eastAsia="en-GB"/>
        </w:rPr>
      </w:pPr>
      <w:r w:rsidRPr="00371C46">
        <w:rPr>
          <w:rFonts w:eastAsia="Times New Roman" w:cstheme="minorHAnsi"/>
          <w:b/>
          <w:bCs/>
          <w:i/>
          <w:iCs/>
          <w:color w:val="000000"/>
          <w:sz w:val="28"/>
          <w:szCs w:val="28"/>
          <w:lang w:eastAsia="en-GB"/>
        </w:rPr>
        <w:t>Remember, it is always better to raise a concern that not to, even if you are unsure. Staff will be happy to talk through your concerns with you and support you with any feelings of worry or anxiety these concerns may be causing you.</w:t>
      </w:r>
    </w:p>
    <w:p w14:paraId="31F2998F" w14:textId="686119E6" w:rsidR="00846CE1" w:rsidRDefault="00846CE1" w:rsidP="00846CE1">
      <w:pPr>
        <w:jc w:val="both"/>
        <w:rPr>
          <w:sz w:val="28"/>
          <w:szCs w:val="28"/>
        </w:rPr>
      </w:pPr>
    </w:p>
    <w:p w14:paraId="462BA7B6" w14:textId="77777777" w:rsidR="00846CE1" w:rsidRPr="00846CE1" w:rsidRDefault="00846CE1" w:rsidP="00846CE1">
      <w:pPr>
        <w:jc w:val="both"/>
        <w:rPr>
          <w:sz w:val="28"/>
          <w:szCs w:val="28"/>
        </w:rPr>
      </w:pPr>
    </w:p>
    <w:sectPr w:rsidR="00846CE1" w:rsidRPr="00846CE1" w:rsidSect="007D357F">
      <w:headerReference w:type="default" r:id="rId11"/>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46879" w14:textId="77777777" w:rsidR="00816F16" w:rsidRDefault="00816F16" w:rsidP="007D357F">
      <w:pPr>
        <w:spacing w:after="0" w:line="240" w:lineRule="auto"/>
      </w:pPr>
      <w:r>
        <w:separator/>
      </w:r>
    </w:p>
  </w:endnote>
  <w:endnote w:type="continuationSeparator" w:id="0">
    <w:p w14:paraId="3CAFABFC" w14:textId="77777777" w:rsidR="00816F16" w:rsidRDefault="00816F16" w:rsidP="007D3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DEF18" w14:textId="77777777" w:rsidR="00816F16" w:rsidRDefault="00816F16" w:rsidP="007D357F">
      <w:pPr>
        <w:spacing w:after="0" w:line="240" w:lineRule="auto"/>
      </w:pPr>
      <w:r>
        <w:separator/>
      </w:r>
    </w:p>
  </w:footnote>
  <w:footnote w:type="continuationSeparator" w:id="0">
    <w:p w14:paraId="6D6632B1" w14:textId="77777777" w:rsidR="00816F16" w:rsidRDefault="00816F16" w:rsidP="007D3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B9D82" w14:textId="29B7CAF1" w:rsidR="007D357F" w:rsidRDefault="007D357F" w:rsidP="007D357F">
    <w:pPr>
      <w:pStyle w:val="Header"/>
      <w:jc w:val="center"/>
    </w:pPr>
    <w:r>
      <w:rPr>
        <w:noProof/>
        <w:lang w:eastAsia="en-GB"/>
      </w:rPr>
      <w:drawing>
        <wp:inline distT="0" distB="0" distL="0" distR="0" wp14:anchorId="4DC35975" wp14:editId="5A4BCD12">
          <wp:extent cx="857250" cy="85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14:paraId="64DDAD32" w14:textId="77777777" w:rsidR="007D357F" w:rsidRDefault="007D3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7EA6"/>
    <w:multiLevelType w:val="hybridMultilevel"/>
    <w:tmpl w:val="08E49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116BB"/>
    <w:multiLevelType w:val="multilevel"/>
    <w:tmpl w:val="5466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EC0969"/>
    <w:multiLevelType w:val="hybridMultilevel"/>
    <w:tmpl w:val="784EE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4E670D"/>
    <w:multiLevelType w:val="hybridMultilevel"/>
    <w:tmpl w:val="4ADA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A130D1"/>
    <w:multiLevelType w:val="hybridMultilevel"/>
    <w:tmpl w:val="1E6EB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881529">
    <w:abstractNumId w:val="3"/>
  </w:num>
  <w:num w:numId="2" w16cid:durableId="580918449">
    <w:abstractNumId w:val="4"/>
  </w:num>
  <w:num w:numId="3" w16cid:durableId="1046249160">
    <w:abstractNumId w:val="2"/>
  </w:num>
  <w:num w:numId="4" w16cid:durableId="1638413436">
    <w:abstractNumId w:val="0"/>
  </w:num>
  <w:num w:numId="5" w16cid:durableId="2053965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7A7"/>
    <w:rsid w:val="00060B7A"/>
    <w:rsid w:val="00080CDE"/>
    <w:rsid w:val="000A3794"/>
    <w:rsid w:val="000A723A"/>
    <w:rsid w:val="00123223"/>
    <w:rsid w:val="001A1703"/>
    <w:rsid w:val="001E3656"/>
    <w:rsid w:val="002120EC"/>
    <w:rsid w:val="002137A7"/>
    <w:rsid w:val="00287D37"/>
    <w:rsid w:val="002A6047"/>
    <w:rsid w:val="002E2D33"/>
    <w:rsid w:val="00360049"/>
    <w:rsid w:val="00371C46"/>
    <w:rsid w:val="00394165"/>
    <w:rsid w:val="00450D42"/>
    <w:rsid w:val="00470785"/>
    <w:rsid w:val="004E389E"/>
    <w:rsid w:val="00500039"/>
    <w:rsid w:val="00525E15"/>
    <w:rsid w:val="00530DD4"/>
    <w:rsid w:val="00653472"/>
    <w:rsid w:val="00661CC3"/>
    <w:rsid w:val="00687299"/>
    <w:rsid w:val="006C6AC7"/>
    <w:rsid w:val="006F34EA"/>
    <w:rsid w:val="00713705"/>
    <w:rsid w:val="00743E27"/>
    <w:rsid w:val="00753601"/>
    <w:rsid w:val="007D357F"/>
    <w:rsid w:val="008018C9"/>
    <w:rsid w:val="00803CF1"/>
    <w:rsid w:val="00816F16"/>
    <w:rsid w:val="00846CE1"/>
    <w:rsid w:val="00851385"/>
    <w:rsid w:val="008643DF"/>
    <w:rsid w:val="00885BF1"/>
    <w:rsid w:val="008E2396"/>
    <w:rsid w:val="008E2C30"/>
    <w:rsid w:val="00A27C1B"/>
    <w:rsid w:val="00A41864"/>
    <w:rsid w:val="00A45229"/>
    <w:rsid w:val="00A72ED7"/>
    <w:rsid w:val="00AA559F"/>
    <w:rsid w:val="00AD5601"/>
    <w:rsid w:val="00AE74A9"/>
    <w:rsid w:val="00B25A3F"/>
    <w:rsid w:val="00B27793"/>
    <w:rsid w:val="00BE0706"/>
    <w:rsid w:val="00C2549C"/>
    <w:rsid w:val="00C45BA0"/>
    <w:rsid w:val="00C83179"/>
    <w:rsid w:val="00CC3F69"/>
    <w:rsid w:val="00D24147"/>
    <w:rsid w:val="00D8325E"/>
    <w:rsid w:val="00DD2083"/>
    <w:rsid w:val="00DE59D0"/>
    <w:rsid w:val="00E17EA9"/>
    <w:rsid w:val="00FA45F9"/>
    <w:rsid w:val="00FC323B"/>
    <w:rsid w:val="00FC46D9"/>
    <w:rsid w:val="00FD0BE7"/>
    <w:rsid w:val="00FE3102"/>
    <w:rsid w:val="2CC7F380"/>
    <w:rsid w:val="7D3ED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E3D31"/>
  <w15:chartTrackingRefBased/>
  <w15:docId w15:val="{6E3B2061-0010-42CB-BABA-04B762A6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5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57F"/>
  </w:style>
  <w:style w:type="paragraph" w:styleId="Footer">
    <w:name w:val="footer"/>
    <w:basedOn w:val="Normal"/>
    <w:link w:val="FooterChar"/>
    <w:uiPriority w:val="99"/>
    <w:unhideWhenUsed/>
    <w:rsid w:val="007D35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57F"/>
  </w:style>
  <w:style w:type="paragraph" w:styleId="ListParagraph">
    <w:name w:val="List Paragraph"/>
    <w:basedOn w:val="Normal"/>
    <w:uiPriority w:val="34"/>
    <w:qFormat/>
    <w:rsid w:val="00851385"/>
    <w:pPr>
      <w:ind w:left="720"/>
      <w:contextualSpacing/>
    </w:pPr>
  </w:style>
  <w:style w:type="table" w:styleId="TableGrid">
    <w:name w:val="Table Grid"/>
    <w:basedOn w:val="TableNormal"/>
    <w:uiPriority w:val="39"/>
    <w:rsid w:val="00AD560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
    <w:name w:val="intro"/>
    <w:basedOn w:val="Normal"/>
    <w:rsid w:val="00846CE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50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3A3139BCB43E48918F31D8EBD35330" ma:contentTypeVersion="17" ma:contentTypeDescription="Create a new document." ma:contentTypeScope="" ma:versionID="01e0dedd3c0ac4c409e74a9be27ff53b">
  <xsd:schema xmlns:xsd="http://www.w3.org/2001/XMLSchema" xmlns:xs="http://www.w3.org/2001/XMLSchema" xmlns:p="http://schemas.microsoft.com/office/2006/metadata/properties" xmlns:ns2="e330cc2f-079b-40a2-9330-006e23e4dbb9" xmlns:ns3="e5f90a1c-a1fc-417f-a064-9348b424070c" targetNamespace="http://schemas.microsoft.com/office/2006/metadata/properties" ma:root="true" ma:fieldsID="84095695a6cc4ddadce3c8009675a4c6" ns2:_="" ns3:_="">
    <xsd:import namespace="e330cc2f-079b-40a2-9330-006e23e4dbb9"/>
    <xsd:import namespace="e5f90a1c-a1fc-417f-a064-9348b42407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cc2f-079b-40a2-9330-006e23e4d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4f65482-827c-4549-9296-896eb3798ec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f90a1c-a1fc-417f-a064-9348b42407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18bcb9-a0f3-4621-b482-4ccd23e27a63}" ma:internalName="TaxCatchAll" ma:showField="CatchAllData" ma:web="e5f90a1c-a1fc-417f-a064-9348b4240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30cc2f-079b-40a2-9330-006e23e4dbb9">
      <Terms xmlns="http://schemas.microsoft.com/office/infopath/2007/PartnerControls"/>
    </lcf76f155ced4ddcb4097134ff3c332f>
    <TaxCatchAll xmlns="e5f90a1c-a1fc-417f-a064-9348b42407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38BE8-31FE-435E-8BF0-4941AD891BAF}"/>
</file>

<file path=customXml/itemProps2.xml><?xml version="1.0" encoding="utf-8"?>
<ds:datastoreItem xmlns:ds="http://schemas.openxmlformats.org/officeDocument/2006/customXml" ds:itemID="{27A90009-4188-409A-9FF7-005F8BB7A2F1}">
  <ds:schemaRefs>
    <ds:schemaRef ds:uri="http://schemas.microsoft.com/office/2006/metadata/properties"/>
    <ds:schemaRef ds:uri="http://schemas.microsoft.com/office/infopath/2007/PartnerControls"/>
    <ds:schemaRef ds:uri="e330cc2f-079b-40a2-9330-006e23e4dbb9"/>
    <ds:schemaRef ds:uri="e5f90a1c-a1fc-417f-a064-9348b424070c"/>
  </ds:schemaRefs>
</ds:datastoreItem>
</file>

<file path=customXml/itemProps3.xml><?xml version="1.0" encoding="utf-8"?>
<ds:datastoreItem xmlns:ds="http://schemas.openxmlformats.org/officeDocument/2006/customXml" ds:itemID="{6EE5B5CC-29A7-4740-BE30-A32BA1388E19}">
  <ds:schemaRefs>
    <ds:schemaRef ds:uri="http://schemas.microsoft.com/sharepoint/v3/contenttype/forms"/>
  </ds:schemaRefs>
</ds:datastoreItem>
</file>

<file path=customXml/itemProps4.xml><?xml version="1.0" encoding="utf-8"?>
<ds:datastoreItem xmlns:ds="http://schemas.openxmlformats.org/officeDocument/2006/customXml" ds:itemID="{AC2DEDD2-2530-47CE-8E83-AA467FA32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Paton</dc:creator>
  <cp:keywords/>
  <dc:description/>
  <cp:lastModifiedBy>Laura Watts</cp:lastModifiedBy>
  <cp:revision>8</cp:revision>
  <dcterms:created xsi:type="dcterms:W3CDTF">2020-10-02T15:05:00Z</dcterms:created>
  <dcterms:modified xsi:type="dcterms:W3CDTF">2026-03-18T12:14:00Z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0x010100983A3139BCB43E48918F31D8EBD35330</vt:lpwstr>
  </property>
  <property fmtid="{D5CDD505-2E9C-101B-9397-08002B2CF9AE}" pid="3" name="MediaServiceImageTags">
    <vt:lpwstr/>
  </property>
</Properties>
</file>